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8" w:rsidRPr="00E5495C" w:rsidRDefault="00431FD8" w:rsidP="00431FD8">
      <w:pPr>
        <w:jc w:val="center"/>
        <w:rPr>
          <w:rFonts w:ascii="方正小标宋简体" w:eastAsia="方正小标宋简体" w:hAnsi="华文中宋" w:hint="eastAsia"/>
          <w:b/>
          <w:bCs/>
          <w:sz w:val="44"/>
          <w:szCs w:val="44"/>
        </w:rPr>
      </w:pPr>
      <w:r w:rsidRPr="00E5495C">
        <w:rPr>
          <w:rFonts w:ascii="方正小标宋简体" w:eastAsia="方正小标宋简体" w:hAnsi="华文中宋" w:hint="eastAsia"/>
          <w:b/>
          <w:bCs/>
          <w:sz w:val="44"/>
          <w:szCs w:val="44"/>
        </w:rPr>
        <w:t>二类“厂会协作”项目及组织实施单位与协作单位名单</w:t>
      </w:r>
    </w:p>
    <w:tbl>
      <w:tblPr>
        <w:tblW w:w="13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860"/>
        <w:gridCol w:w="3240"/>
        <w:gridCol w:w="4635"/>
      </w:tblGrid>
      <w:tr w:rsidR="00431FD8" w:rsidRPr="00E917D0" w:rsidTr="00F0727C">
        <w:trPr>
          <w:trHeight w:val="645"/>
        </w:trPr>
        <w:tc>
          <w:tcPr>
            <w:tcW w:w="1080" w:type="dxa"/>
            <w:vAlign w:val="center"/>
          </w:tcPr>
          <w:p w:rsidR="00431FD8" w:rsidRPr="00E917D0" w:rsidRDefault="00431FD8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860" w:type="dxa"/>
            <w:vAlign w:val="center"/>
          </w:tcPr>
          <w:p w:rsidR="00431FD8" w:rsidRPr="00E917D0" w:rsidRDefault="00431FD8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3240" w:type="dxa"/>
            <w:vAlign w:val="center"/>
          </w:tcPr>
          <w:p w:rsidR="00431FD8" w:rsidRPr="00E917D0" w:rsidRDefault="00431FD8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组织实施单位</w:t>
            </w:r>
          </w:p>
        </w:tc>
        <w:tc>
          <w:tcPr>
            <w:tcW w:w="4635" w:type="dxa"/>
            <w:vAlign w:val="center"/>
          </w:tcPr>
          <w:p w:rsidR="00431FD8" w:rsidRPr="00E917D0" w:rsidRDefault="00431FD8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协作单位</w:t>
            </w:r>
          </w:p>
        </w:tc>
      </w:tr>
      <w:tr w:rsidR="00431FD8" w:rsidRPr="00E917D0" w:rsidTr="00F0727C">
        <w:trPr>
          <w:trHeight w:val="596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照明工程新技术推广应用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Ansi="Courier New" w:hint="eastAsia"/>
                <w:sz w:val="32"/>
                <w:szCs w:val="32"/>
              </w:rPr>
              <w:t>南京照明学会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南京京泽照明工程有限公司</w:t>
            </w:r>
          </w:p>
        </w:tc>
      </w:tr>
      <w:tr w:rsidR="00431FD8" w:rsidRPr="00E917D0" w:rsidTr="00F0727C">
        <w:trPr>
          <w:trHeight w:val="762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金牛湖葡萄庄园生态景观设计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南京工业设计学会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</w:t>
            </w:r>
            <w:r w:rsidRPr="004851F8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金山农业科技有限公司</w:t>
            </w:r>
          </w:p>
        </w:tc>
      </w:tr>
      <w:tr w:rsidR="00431FD8" w:rsidRPr="00E917D0" w:rsidTr="00F0727C">
        <w:trPr>
          <w:trHeight w:val="768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雨花石新品开发及交流技术指导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南京公共关系协会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江苏礼莱影视文化有限公司</w:t>
            </w:r>
          </w:p>
        </w:tc>
      </w:tr>
      <w:tr w:rsidR="00431FD8" w:rsidRPr="00E917D0" w:rsidTr="00F0727C">
        <w:trPr>
          <w:trHeight w:val="599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视觉检测设备研发与制造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南京机械工程学会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南京肯特复合材料股份有限公司</w:t>
            </w:r>
          </w:p>
        </w:tc>
      </w:tr>
      <w:tr w:rsidR="00431FD8" w:rsidRPr="00E917D0" w:rsidTr="00F0727C">
        <w:trPr>
          <w:trHeight w:val="622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w w:val="90"/>
                <w:sz w:val="32"/>
                <w:szCs w:val="32"/>
              </w:rPr>
              <w:t>水上交通安全双重预防机制研究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南京交通学会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南京市地方海事局</w:t>
            </w:r>
          </w:p>
        </w:tc>
      </w:tr>
      <w:tr w:rsidR="00431FD8" w:rsidRPr="00E917D0" w:rsidTr="00F0727C">
        <w:trPr>
          <w:trHeight w:val="772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创建用户满意服务企业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南京质量协会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南京河西新城物业管理有限公司</w:t>
            </w:r>
          </w:p>
        </w:tc>
      </w:tr>
      <w:tr w:rsidR="00431FD8" w:rsidRPr="00E917D0" w:rsidTr="00F0727C">
        <w:trPr>
          <w:trHeight w:val="768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无机纳米粒子改性PP复合材料协作开发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南京先进复合材料产业化促进协会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南京金杉汽车工程塑料有限责任公司</w:t>
            </w:r>
          </w:p>
        </w:tc>
      </w:tr>
      <w:tr w:rsidR="00431FD8" w:rsidRPr="00E917D0" w:rsidTr="00F0727C">
        <w:trPr>
          <w:trHeight w:val="764"/>
        </w:trPr>
        <w:tc>
          <w:tcPr>
            <w:tcW w:w="1080" w:type="dxa"/>
            <w:vAlign w:val="center"/>
          </w:tcPr>
          <w:p w:rsidR="00431FD8" w:rsidRPr="004851F8" w:rsidRDefault="00431FD8" w:rsidP="00F0727C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860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太阳能、空气能环保利用</w:t>
            </w:r>
          </w:p>
        </w:tc>
        <w:tc>
          <w:tcPr>
            <w:tcW w:w="3240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南京可再生能源学会</w:t>
            </w:r>
          </w:p>
        </w:tc>
        <w:tc>
          <w:tcPr>
            <w:tcW w:w="4635" w:type="dxa"/>
            <w:vAlign w:val="center"/>
          </w:tcPr>
          <w:p w:rsidR="00431FD8" w:rsidRPr="004851F8" w:rsidRDefault="00431FD8" w:rsidP="00F0727C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pacing w:val="-20"/>
                <w:sz w:val="32"/>
                <w:szCs w:val="32"/>
              </w:rPr>
              <w:t>江苏朱门国际休闲露营地度假村有限公司</w:t>
            </w:r>
          </w:p>
        </w:tc>
      </w:tr>
    </w:tbl>
    <w:p w:rsidR="00B67AD7" w:rsidRDefault="00B67AD7"/>
    <w:sectPr w:rsidR="00B67AD7" w:rsidSect="00431FD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FD8"/>
    <w:rsid w:val="00431FD8"/>
    <w:rsid w:val="00B6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2019-04-08T01:56:00Z</dcterms:created>
  <dcterms:modified xsi:type="dcterms:W3CDTF">2019-04-08T01:56:00Z</dcterms:modified>
</cp:coreProperties>
</file>