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0A" w:rsidRPr="00E5495C" w:rsidRDefault="00AF420A" w:rsidP="00AF420A">
      <w:pPr>
        <w:spacing w:afterLines="100"/>
        <w:jc w:val="center"/>
        <w:rPr>
          <w:rFonts w:ascii="方正小标宋简体" w:eastAsia="方正小标宋简体" w:hAnsi="华文中宋" w:hint="eastAsia"/>
          <w:b/>
          <w:bCs/>
          <w:sz w:val="44"/>
          <w:szCs w:val="44"/>
        </w:rPr>
      </w:pPr>
      <w:r w:rsidRPr="00E5495C">
        <w:rPr>
          <w:rFonts w:ascii="方正小标宋简体" w:eastAsia="方正小标宋简体" w:hAnsi="华文中宋" w:hint="eastAsia"/>
          <w:b/>
          <w:bCs/>
          <w:sz w:val="44"/>
          <w:szCs w:val="44"/>
        </w:rPr>
        <w:t>三类“厂会协作”项目及组织实施单位与协作单位名单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157"/>
        <w:gridCol w:w="2763"/>
        <w:gridCol w:w="5220"/>
      </w:tblGrid>
      <w:tr w:rsidR="00AF420A" w:rsidRPr="00E917D0" w:rsidTr="00F0727C">
        <w:trPr>
          <w:trHeight w:val="645"/>
        </w:trPr>
        <w:tc>
          <w:tcPr>
            <w:tcW w:w="1080" w:type="dxa"/>
            <w:vAlign w:val="center"/>
          </w:tcPr>
          <w:p w:rsidR="00AF420A" w:rsidRPr="00E917D0" w:rsidRDefault="00AF420A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157" w:type="dxa"/>
            <w:vAlign w:val="center"/>
          </w:tcPr>
          <w:p w:rsidR="00AF420A" w:rsidRPr="00E917D0" w:rsidRDefault="00AF420A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2763" w:type="dxa"/>
            <w:vAlign w:val="center"/>
          </w:tcPr>
          <w:p w:rsidR="00AF420A" w:rsidRPr="00E917D0" w:rsidRDefault="00AF420A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组织实施单位</w:t>
            </w:r>
          </w:p>
        </w:tc>
        <w:tc>
          <w:tcPr>
            <w:tcW w:w="5220" w:type="dxa"/>
            <w:vAlign w:val="center"/>
          </w:tcPr>
          <w:p w:rsidR="00AF420A" w:rsidRPr="00E917D0" w:rsidRDefault="00AF420A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协作单位</w:t>
            </w:r>
          </w:p>
        </w:tc>
      </w:tr>
      <w:tr w:rsidR="00AF420A" w:rsidRPr="004851F8" w:rsidTr="00F0727C">
        <w:trPr>
          <w:trHeight w:val="696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Ansi="宋体" w:hint="eastAsia"/>
                <w:sz w:val="32"/>
                <w:szCs w:val="32"/>
              </w:rPr>
              <w:t>无人机自组织网络关键技术研究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Ansi="宋体" w:cs="仿宋_GB2312" w:hint="eastAsia"/>
                <w:sz w:val="32"/>
                <w:szCs w:val="32"/>
              </w:rPr>
              <w:t>南京多媒体信息技术学会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Ansi="宋体" w:cs="仿宋_GB2312" w:hint="eastAsia"/>
                <w:sz w:val="32"/>
                <w:szCs w:val="32"/>
              </w:rPr>
              <w:t>南京华讯方舟通信设备有限公司</w:t>
            </w:r>
          </w:p>
        </w:tc>
      </w:tr>
      <w:tr w:rsidR="00AF420A" w:rsidRPr="004851F8" w:rsidTr="00F0727C">
        <w:trPr>
          <w:trHeight w:val="780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w w:val="90"/>
                <w:sz w:val="32"/>
                <w:szCs w:val="32"/>
              </w:rPr>
              <w:t>修订《南京市内河水上交通突发事件应急预案》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南京交通学会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南京市地方海事局</w:t>
            </w:r>
          </w:p>
        </w:tc>
      </w:tr>
      <w:tr w:rsidR="00AF420A" w:rsidRPr="004851F8" w:rsidTr="00F0727C">
        <w:trPr>
          <w:trHeight w:val="768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南京中医药学会扬子肛肠病诊治中心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南京中医药学会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南京扬子医院</w:t>
            </w:r>
          </w:p>
        </w:tc>
      </w:tr>
      <w:tr w:rsidR="00AF420A" w:rsidRPr="004851F8" w:rsidTr="00F0727C">
        <w:trPr>
          <w:trHeight w:val="601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创建实施卓越绩效模式先进企业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南京质量协会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江苏雷威建设工程有限公司</w:t>
            </w:r>
          </w:p>
        </w:tc>
      </w:tr>
      <w:tr w:rsidR="00AF420A" w:rsidRPr="004851F8" w:rsidTr="00F0727C">
        <w:trPr>
          <w:trHeight w:val="764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绿色防控技术在优质稻米生产中的研究与应用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南京农学会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高淳县"/>
              </w:smartTagPr>
              <w:r w:rsidRPr="004851F8">
                <w:rPr>
                  <w:rFonts w:ascii="仿宋_GB2312" w:eastAsia="仿宋_GB2312" w:cs="仿宋_GB2312" w:hint="eastAsia"/>
                  <w:sz w:val="32"/>
                  <w:szCs w:val="32"/>
                </w:rPr>
                <w:t>高淳县</w:t>
              </w:r>
            </w:smartTag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君伟粮食种植专业合作社</w:t>
            </w:r>
          </w:p>
        </w:tc>
      </w:tr>
      <w:tr w:rsidR="00AF420A" w:rsidRPr="004851F8" w:rsidTr="00F0727C">
        <w:trPr>
          <w:trHeight w:val="774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南方种业科技创新中心建设的探索与实践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南京市江宁区农学会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南京市江宁区种子管理站</w:t>
            </w:r>
          </w:p>
        </w:tc>
      </w:tr>
      <w:tr w:rsidR="00AF420A" w:rsidRPr="004851F8" w:rsidTr="00F0727C">
        <w:trPr>
          <w:trHeight w:val="800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小型农田水利工程规划设计导则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南京水务学会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南京市水利规划设计院股份有限公司</w:t>
            </w:r>
          </w:p>
        </w:tc>
      </w:tr>
      <w:tr w:rsidR="00AF420A" w:rsidRPr="004851F8" w:rsidTr="00F0727C">
        <w:trPr>
          <w:trHeight w:val="698"/>
        </w:trPr>
        <w:tc>
          <w:tcPr>
            <w:tcW w:w="1080" w:type="dxa"/>
            <w:vAlign w:val="center"/>
          </w:tcPr>
          <w:p w:rsidR="00AF420A" w:rsidRPr="004851F8" w:rsidRDefault="00AF420A" w:rsidP="00F0727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157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湖熟菊花旅游的文化内涵挖掘</w:t>
            </w:r>
          </w:p>
        </w:tc>
        <w:tc>
          <w:tcPr>
            <w:tcW w:w="2763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南京科普作家协会</w:t>
            </w:r>
          </w:p>
        </w:tc>
        <w:tc>
          <w:tcPr>
            <w:tcW w:w="5220" w:type="dxa"/>
            <w:vAlign w:val="center"/>
          </w:tcPr>
          <w:p w:rsidR="00AF420A" w:rsidRPr="004851F8" w:rsidRDefault="00AF420A" w:rsidP="00F0727C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南京华之彩园艺有限公司</w:t>
            </w:r>
          </w:p>
        </w:tc>
      </w:tr>
    </w:tbl>
    <w:p w:rsidR="00B67AD7" w:rsidRDefault="00B67AD7"/>
    <w:sectPr w:rsidR="00B67AD7" w:rsidSect="00AF420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20A"/>
    <w:rsid w:val="00AF420A"/>
    <w:rsid w:val="00B6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2019-04-08T01:56:00Z</dcterms:created>
  <dcterms:modified xsi:type="dcterms:W3CDTF">2019-04-08T01:56:00Z</dcterms:modified>
</cp:coreProperties>
</file>