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47" w:rsidRPr="008E2747" w:rsidRDefault="008E2747" w:rsidP="008E2747">
      <w:pPr>
        <w:autoSpaceDE w:val="0"/>
        <w:autoSpaceDN w:val="0"/>
        <w:adjustRightInd w:val="0"/>
        <w:jc w:val="left"/>
        <w:rPr>
          <w:rFonts w:ascii="黑体" w:eastAsia="黑体" w:cs="黑体"/>
          <w:color w:val="000000"/>
          <w:kern w:val="0"/>
          <w:sz w:val="24"/>
          <w:szCs w:val="24"/>
        </w:rPr>
      </w:pPr>
    </w:p>
    <w:p w:rsidR="008E2747" w:rsidRPr="008E2747" w:rsidRDefault="008E2747" w:rsidP="008E2747">
      <w:pPr>
        <w:autoSpaceDE w:val="0"/>
        <w:autoSpaceDN w:val="0"/>
        <w:adjustRightInd w:val="0"/>
        <w:jc w:val="center"/>
        <w:rPr>
          <w:rFonts w:ascii="黑体" w:eastAsia="黑体" w:cs="黑体"/>
          <w:color w:val="000000"/>
          <w:kern w:val="0"/>
          <w:sz w:val="36"/>
          <w:szCs w:val="36"/>
        </w:rPr>
      </w:pPr>
      <w:r w:rsidRPr="008E2747">
        <w:rPr>
          <w:rFonts w:ascii="黑体" w:eastAsia="黑体" w:cs="黑体" w:hint="eastAsia"/>
          <w:color w:val="000000"/>
          <w:kern w:val="0"/>
          <w:sz w:val="36"/>
          <w:szCs w:val="36"/>
        </w:rPr>
        <w:t>关于进一步统计</w:t>
      </w:r>
      <w:r w:rsidRPr="008E2747">
        <w:rPr>
          <w:rFonts w:ascii="黑体" w:eastAsia="黑体" w:cs="黑体"/>
          <w:color w:val="000000"/>
          <w:kern w:val="0"/>
          <w:sz w:val="36"/>
          <w:szCs w:val="36"/>
        </w:rPr>
        <w:t>2019</w:t>
      </w:r>
      <w:r w:rsidRPr="008E2747">
        <w:rPr>
          <w:rFonts w:ascii="黑体" w:eastAsia="黑体" w:cs="黑体" w:hint="eastAsia"/>
          <w:color w:val="000000"/>
          <w:kern w:val="0"/>
          <w:sz w:val="36"/>
          <w:szCs w:val="36"/>
        </w:rPr>
        <w:t>年度服务创新驱动发展</w:t>
      </w:r>
    </w:p>
    <w:p w:rsidR="008E2747" w:rsidRDefault="008E2747" w:rsidP="008E2747">
      <w:pPr>
        <w:jc w:val="center"/>
        <w:rPr>
          <w:rFonts w:ascii="黑体" w:eastAsia="黑体" w:cs="黑体"/>
          <w:color w:val="000000"/>
          <w:kern w:val="0"/>
          <w:sz w:val="36"/>
          <w:szCs w:val="36"/>
        </w:rPr>
      </w:pPr>
      <w:r w:rsidRPr="008E2747">
        <w:rPr>
          <w:rFonts w:ascii="黑体" w:eastAsia="黑体" w:cs="黑体" w:hint="eastAsia"/>
          <w:color w:val="000000"/>
          <w:kern w:val="0"/>
          <w:sz w:val="36"/>
          <w:szCs w:val="36"/>
        </w:rPr>
        <w:t>需求意向并开展相关活动</w:t>
      </w:r>
      <w:r w:rsidR="00282235">
        <w:rPr>
          <w:rFonts w:ascii="黑体" w:eastAsia="黑体" w:cs="黑体" w:hint="eastAsia"/>
          <w:color w:val="000000"/>
          <w:kern w:val="0"/>
          <w:sz w:val="36"/>
          <w:szCs w:val="36"/>
        </w:rPr>
        <w:t>的通知</w:t>
      </w:r>
      <w:bookmarkStart w:id="0" w:name="_GoBack"/>
      <w:bookmarkEnd w:id="0"/>
    </w:p>
    <w:p w:rsidR="008E2747" w:rsidRPr="008E2747" w:rsidRDefault="008E2747" w:rsidP="008E2747">
      <w:pPr>
        <w:rPr>
          <w:rFonts w:ascii="仿宋" w:eastAsia="仿宋" w:hAnsi="仿宋"/>
          <w:sz w:val="28"/>
          <w:szCs w:val="28"/>
        </w:rPr>
      </w:pPr>
      <w:r w:rsidRPr="008E2747">
        <w:rPr>
          <w:rFonts w:ascii="仿宋" w:eastAsia="仿宋" w:hAnsi="仿宋" w:hint="eastAsia"/>
          <w:sz w:val="28"/>
          <w:szCs w:val="28"/>
        </w:rPr>
        <w:t>各学会、协会、研究会：</w:t>
      </w:r>
    </w:p>
    <w:p w:rsidR="00E313EA" w:rsidRDefault="008E2747" w:rsidP="008E2747">
      <w:pPr>
        <w:ind w:firstLineChars="200" w:firstLine="560"/>
        <w:rPr>
          <w:rFonts w:ascii="仿宋" w:eastAsia="仿宋" w:hAnsi="仿宋"/>
          <w:sz w:val="28"/>
          <w:szCs w:val="28"/>
        </w:rPr>
      </w:pPr>
      <w:r w:rsidRPr="008E2747">
        <w:rPr>
          <w:rFonts w:ascii="仿宋" w:eastAsia="仿宋" w:hAnsi="仿宋"/>
          <w:sz w:val="28"/>
          <w:szCs w:val="28"/>
        </w:rPr>
        <w:t>今年以来，根据年初江苏省政府与中国科协签订的《省会战略合作协议》相关部署和要求，紧紧围绕“全面强化品牌学术活动，全面强化科技智库功能，全面强化人才引进培养，全面强化联动服务方式”等四个方面内容，同时结合江苏主要产业的发展实际，省科协积极发动相关省级学会联合协调国家级学会共同服务江苏创新发展，截止目前，已协调推动中国药学会、中国纺织工程学会、中国汽车工程学会、中国营养学会、中国电工技术学会、中国复合材料学会、中国电子学会、中国航空航天学会、中华预防医学会、中国测绘地理信息学会、中国制冷学会等11家国家级学会与省科协成功签约并陆续在江苏开展相关系列活动。近期，省科协也即将与中华护理学会、中国农学会等2家国家级学会择机签约，同时也正在协调推进中国电机工程学会、中国兵工学会、中国中医药学会、中国硅酸盐学会等多家国家级学会服务江苏事项，省会合作效应得到进一步放大和提升。</w:t>
      </w:r>
    </w:p>
    <w:p w:rsidR="008E2747" w:rsidRDefault="00C74D99" w:rsidP="008E2747">
      <w:pPr>
        <w:ind w:firstLineChars="200" w:firstLine="560"/>
        <w:rPr>
          <w:rFonts w:ascii="仿宋" w:eastAsia="仿宋" w:hAnsi="仿宋"/>
          <w:sz w:val="28"/>
          <w:szCs w:val="28"/>
        </w:rPr>
      </w:pPr>
      <w:r>
        <w:rPr>
          <w:rFonts w:ascii="仿宋" w:eastAsia="仿宋" w:hAnsi="仿宋"/>
          <w:sz w:val="28"/>
          <w:szCs w:val="28"/>
        </w:rPr>
        <w:t>请各</w:t>
      </w:r>
      <w:r>
        <w:rPr>
          <w:rFonts w:ascii="仿宋" w:eastAsia="仿宋" w:hAnsi="仿宋" w:hint="eastAsia"/>
          <w:sz w:val="28"/>
          <w:szCs w:val="28"/>
        </w:rPr>
        <w:t>学会</w:t>
      </w:r>
      <w:r w:rsidR="008E2747" w:rsidRPr="008E2747">
        <w:rPr>
          <w:rFonts w:ascii="仿宋" w:eastAsia="仿宋" w:hAnsi="仿宋"/>
          <w:sz w:val="28"/>
          <w:szCs w:val="28"/>
        </w:rPr>
        <w:t>依据以上国家级学会相关科技资源，结合当地主要产业现状及发展方向，在“高端学术大会、产业科技服务、平台载体建设、人才培养举荐、标准研究制定、决策咨询报告”等某个或多个项目类别提出主要服务需求，此类需求要加强调研论证和高度提炼，务必做到少而精且务实可行可持续，并填写《2019</w:t>
      </w:r>
      <w:r w:rsidR="008E2747">
        <w:rPr>
          <w:rFonts w:ascii="仿宋" w:eastAsia="仿宋" w:hAnsi="仿宋"/>
          <w:sz w:val="28"/>
          <w:szCs w:val="28"/>
        </w:rPr>
        <w:t>年服务创新驱动发展需求意向表》</w:t>
      </w:r>
      <w:r w:rsidR="008E2747" w:rsidRPr="008E2747">
        <w:rPr>
          <w:rFonts w:ascii="仿宋" w:eastAsia="仿宋" w:hAnsi="仿宋"/>
          <w:sz w:val="28"/>
          <w:szCs w:val="28"/>
        </w:rPr>
        <w:t>，于</w:t>
      </w:r>
      <w:r w:rsidR="008E2747" w:rsidRPr="006A078B">
        <w:rPr>
          <w:rFonts w:ascii="仿宋" w:eastAsia="仿宋" w:hAnsi="仿宋"/>
          <w:b/>
          <w:sz w:val="28"/>
          <w:szCs w:val="28"/>
        </w:rPr>
        <w:t>2019年1月1</w:t>
      </w:r>
      <w:r w:rsidR="006A078B" w:rsidRPr="006A078B">
        <w:rPr>
          <w:rFonts w:ascii="仿宋" w:eastAsia="仿宋" w:hAnsi="仿宋"/>
          <w:b/>
          <w:sz w:val="28"/>
          <w:szCs w:val="28"/>
        </w:rPr>
        <w:t>1</w:t>
      </w:r>
      <w:r w:rsidR="008E2747" w:rsidRPr="006A078B">
        <w:rPr>
          <w:rFonts w:ascii="仿宋" w:eastAsia="仿宋" w:hAnsi="仿宋"/>
          <w:b/>
          <w:sz w:val="28"/>
          <w:szCs w:val="28"/>
        </w:rPr>
        <w:t>日</w:t>
      </w:r>
      <w:r w:rsidR="008E2747">
        <w:rPr>
          <w:rFonts w:ascii="仿宋" w:eastAsia="仿宋" w:hAnsi="仿宋"/>
          <w:sz w:val="28"/>
          <w:szCs w:val="28"/>
        </w:rPr>
        <w:t>前传至</w:t>
      </w:r>
      <w:r w:rsidR="008E2747" w:rsidRPr="006A078B">
        <w:rPr>
          <w:rFonts w:ascii="仿宋" w:eastAsia="仿宋" w:hAnsi="仿宋" w:hint="eastAsia"/>
          <w:b/>
          <w:sz w:val="28"/>
          <w:szCs w:val="28"/>
        </w:rPr>
        <w:t>市</w:t>
      </w:r>
      <w:r w:rsidR="008E2747" w:rsidRPr="006A078B">
        <w:rPr>
          <w:rFonts w:ascii="仿宋" w:eastAsia="仿宋" w:hAnsi="仿宋"/>
          <w:b/>
          <w:sz w:val="28"/>
          <w:szCs w:val="28"/>
        </w:rPr>
        <w:t>科协</w:t>
      </w:r>
      <w:r w:rsidR="008E2747" w:rsidRPr="006A078B">
        <w:rPr>
          <w:rFonts w:ascii="仿宋" w:eastAsia="仿宋" w:hAnsi="仿宋" w:hint="eastAsia"/>
          <w:b/>
          <w:sz w:val="28"/>
          <w:szCs w:val="28"/>
        </w:rPr>
        <w:t>学会部</w:t>
      </w:r>
      <w:r w:rsidR="008E2747" w:rsidRPr="006A078B">
        <w:rPr>
          <w:rFonts w:ascii="仿宋" w:eastAsia="仿宋" w:hAnsi="仿宋"/>
          <w:b/>
          <w:sz w:val="28"/>
          <w:szCs w:val="28"/>
        </w:rPr>
        <w:t>邮箱（</w:t>
      </w:r>
      <w:hyperlink r:id="rId7" w:history="1">
        <w:r w:rsidR="008E2747" w:rsidRPr="006A078B">
          <w:rPr>
            <w:rStyle w:val="a7"/>
            <w:rFonts w:ascii="仿宋" w:eastAsia="仿宋" w:hAnsi="仿宋"/>
            <w:b/>
            <w:sz w:val="28"/>
            <w:szCs w:val="28"/>
          </w:rPr>
          <w:t>njkxxhb@163.com</w:t>
        </w:r>
      </w:hyperlink>
      <w:r w:rsidR="008E2747" w:rsidRPr="006A078B">
        <w:rPr>
          <w:rFonts w:ascii="仿宋" w:eastAsia="仿宋" w:hAnsi="仿宋"/>
          <w:b/>
          <w:sz w:val="28"/>
          <w:szCs w:val="28"/>
        </w:rPr>
        <w:t>）</w:t>
      </w:r>
      <w:r w:rsidR="008E2747" w:rsidRPr="006A078B">
        <w:rPr>
          <w:rFonts w:ascii="仿宋" w:eastAsia="仿宋" w:hAnsi="仿宋" w:hint="eastAsia"/>
          <w:b/>
          <w:sz w:val="28"/>
          <w:szCs w:val="28"/>
        </w:rPr>
        <w:t>。</w:t>
      </w:r>
    </w:p>
    <w:p w:rsidR="008E2747" w:rsidRDefault="008E2747" w:rsidP="008E2747">
      <w:pPr>
        <w:wordWrap w:val="0"/>
        <w:ind w:firstLineChars="200" w:firstLine="560"/>
        <w:jc w:val="right"/>
        <w:rPr>
          <w:rFonts w:ascii="仿宋" w:eastAsia="仿宋" w:hAnsi="仿宋"/>
          <w:sz w:val="28"/>
          <w:szCs w:val="28"/>
        </w:rPr>
      </w:pPr>
    </w:p>
    <w:p w:rsidR="008E2747" w:rsidRDefault="008E2747" w:rsidP="008E2747">
      <w:pPr>
        <w:ind w:firstLineChars="200" w:firstLine="560"/>
        <w:jc w:val="right"/>
        <w:rPr>
          <w:rFonts w:ascii="仿宋" w:eastAsia="仿宋" w:hAnsi="仿宋"/>
          <w:sz w:val="28"/>
          <w:szCs w:val="28"/>
        </w:rPr>
      </w:pPr>
    </w:p>
    <w:p w:rsidR="008E2747" w:rsidRDefault="008E2747" w:rsidP="008E2747">
      <w:pPr>
        <w:wordWrap w:val="0"/>
        <w:ind w:firstLineChars="200" w:firstLine="560"/>
        <w:jc w:val="right"/>
        <w:rPr>
          <w:rFonts w:ascii="仿宋" w:eastAsia="仿宋" w:hAnsi="仿宋"/>
          <w:sz w:val="28"/>
          <w:szCs w:val="28"/>
        </w:rPr>
      </w:pPr>
      <w:r>
        <w:rPr>
          <w:rFonts w:ascii="仿宋" w:eastAsia="仿宋" w:hAnsi="仿宋" w:hint="eastAsia"/>
          <w:sz w:val="28"/>
          <w:szCs w:val="28"/>
        </w:rPr>
        <w:t xml:space="preserve">市科协学会部 </w:t>
      </w:r>
      <w:r>
        <w:rPr>
          <w:rFonts w:ascii="仿宋" w:eastAsia="仿宋" w:hAnsi="仿宋"/>
          <w:sz w:val="28"/>
          <w:szCs w:val="28"/>
        </w:rPr>
        <w:t xml:space="preserve"> </w:t>
      </w:r>
    </w:p>
    <w:p w:rsidR="008E2747" w:rsidRDefault="008E2747" w:rsidP="008E2747">
      <w:pPr>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年1</w:t>
      </w:r>
      <w:r>
        <w:rPr>
          <w:rFonts w:ascii="仿宋" w:eastAsia="仿宋" w:hAnsi="仿宋"/>
          <w:sz w:val="28"/>
          <w:szCs w:val="28"/>
        </w:rPr>
        <w:t>2</w:t>
      </w:r>
      <w:r>
        <w:rPr>
          <w:rFonts w:ascii="仿宋" w:eastAsia="仿宋" w:hAnsi="仿宋" w:hint="eastAsia"/>
          <w:sz w:val="28"/>
          <w:szCs w:val="28"/>
        </w:rPr>
        <w:t>月2</w:t>
      </w:r>
      <w:r>
        <w:rPr>
          <w:rFonts w:ascii="仿宋" w:eastAsia="仿宋" w:hAnsi="仿宋"/>
          <w:sz w:val="28"/>
          <w:szCs w:val="28"/>
        </w:rPr>
        <w:t>5</w:t>
      </w:r>
      <w:r>
        <w:rPr>
          <w:rFonts w:ascii="仿宋" w:eastAsia="仿宋" w:hAnsi="仿宋" w:hint="eastAsia"/>
          <w:sz w:val="28"/>
          <w:szCs w:val="28"/>
        </w:rPr>
        <w:t>日</w:t>
      </w:r>
    </w:p>
    <w:p w:rsidR="008C195B" w:rsidRDefault="008C195B" w:rsidP="008E2747">
      <w:pPr>
        <w:ind w:firstLineChars="200" w:firstLine="560"/>
        <w:jc w:val="right"/>
        <w:rPr>
          <w:rFonts w:ascii="仿宋" w:eastAsia="仿宋" w:hAnsi="仿宋"/>
          <w:sz w:val="28"/>
          <w:szCs w:val="28"/>
        </w:rPr>
        <w:sectPr w:rsidR="008C195B" w:rsidSect="006A078B">
          <w:pgSz w:w="11906" w:h="16838"/>
          <w:pgMar w:top="1440" w:right="1080" w:bottom="1440" w:left="1080" w:header="851" w:footer="992" w:gutter="0"/>
          <w:cols w:space="425"/>
          <w:docGrid w:type="lines" w:linePitch="312"/>
        </w:sectPr>
      </w:pPr>
    </w:p>
    <w:p w:rsidR="008C195B" w:rsidRDefault="008C195B" w:rsidP="008C195B">
      <w:pPr>
        <w:rPr>
          <w:rFonts w:ascii="黑体" w:eastAsia="黑体" w:hAnsi="黑体"/>
          <w:sz w:val="36"/>
          <w:szCs w:val="36"/>
        </w:rPr>
      </w:pPr>
      <w:r>
        <w:rPr>
          <w:rFonts w:asciiTheme="majorEastAsia" w:eastAsiaTheme="majorEastAsia" w:hAnsiTheme="majorEastAsia" w:hint="eastAsia"/>
          <w:sz w:val="32"/>
          <w:szCs w:val="32"/>
        </w:rPr>
        <w:lastRenderedPageBreak/>
        <w:t xml:space="preserve">附件1： </w:t>
      </w:r>
      <w:r>
        <w:rPr>
          <w:rFonts w:ascii="黑体" w:eastAsia="黑体" w:hAnsi="黑体" w:hint="eastAsia"/>
          <w:sz w:val="36"/>
          <w:szCs w:val="36"/>
        </w:rPr>
        <w:t xml:space="preserve">            2019年省会合作服务创新驱动发展需求意向表</w:t>
      </w:r>
    </w:p>
    <w:p w:rsidR="008C195B" w:rsidRDefault="008C195B" w:rsidP="008C195B">
      <w:pPr>
        <w:ind w:firstLineChars="200" w:firstLine="600"/>
        <w:rPr>
          <w:rFonts w:ascii="仿宋" w:eastAsia="仿宋" w:hAnsi="仿宋"/>
          <w:sz w:val="30"/>
          <w:szCs w:val="30"/>
        </w:rPr>
      </w:pPr>
      <w:r>
        <w:rPr>
          <w:rFonts w:ascii="仿宋" w:eastAsia="仿宋" w:hAnsi="仿宋" w:hint="eastAsia"/>
          <w:sz w:val="30"/>
          <w:szCs w:val="30"/>
        </w:rPr>
        <w:t>填报单位：___________                     联系人及手机号：_______________________</w:t>
      </w:r>
    </w:p>
    <w:tbl>
      <w:tblPr>
        <w:tblStyle w:val="ab"/>
        <w:tblW w:w="0" w:type="auto"/>
        <w:tblInd w:w="0" w:type="dxa"/>
        <w:tblLook w:val="04A0" w:firstRow="1" w:lastRow="0" w:firstColumn="1" w:lastColumn="0" w:noHBand="0" w:noVBand="1"/>
      </w:tblPr>
      <w:tblGrid>
        <w:gridCol w:w="817"/>
        <w:gridCol w:w="1418"/>
        <w:gridCol w:w="2409"/>
        <w:gridCol w:w="1418"/>
        <w:gridCol w:w="1417"/>
        <w:gridCol w:w="2268"/>
        <w:gridCol w:w="2552"/>
        <w:gridCol w:w="1875"/>
      </w:tblGrid>
      <w:tr w:rsidR="008C195B" w:rsidTr="008C195B">
        <w:trPr>
          <w:trHeight w:val="593"/>
        </w:trPr>
        <w:tc>
          <w:tcPr>
            <w:tcW w:w="817"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序号</w:t>
            </w:r>
          </w:p>
        </w:tc>
        <w:tc>
          <w:tcPr>
            <w:tcW w:w="1418"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产业领域</w:t>
            </w:r>
          </w:p>
        </w:tc>
        <w:tc>
          <w:tcPr>
            <w:tcW w:w="2409" w:type="dxa"/>
            <w:tcBorders>
              <w:top w:val="single" w:sz="4" w:space="0" w:color="auto"/>
              <w:left w:val="single" w:sz="4" w:space="0" w:color="auto"/>
              <w:bottom w:val="single" w:sz="4" w:space="0" w:color="auto"/>
              <w:right w:val="single" w:sz="4" w:space="0" w:color="auto"/>
            </w:tcBorders>
            <w:hideMark/>
          </w:tcPr>
          <w:p w:rsidR="008C195B" w:rsidRDefault="008C195B">
            <w:pPr>
              <w:ind w:left="115"/>
              <w:jc w:val="center"/>
              <w:rPr>
                <w:rFonts w:ascii="黑体" w:eastAsia="黑体" w:hAnsi="黑体"/>
                <w:sz w:val="28"/>
                <w:szCs w:val="28"/>
              </w:rPr>
            </w:pPr>
            <w:r>
              <w:rPr>
                <w:rFonts w:ascii="黑体" w:eastAsia="黑体" w:hAnsi="黑体" w:hint="eastAsia"/>
                <w:sz w:val="28"/>
                <w:szCs w:val="28"/>
              </w:rPr>
              <w:t>项目类别需求</w:t>
            </w:r>
          </w:p>
        </w:tc>
        <w:tc>
          <w:tcPr>
            <w:tcW w:w="1418"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服务地点</w:t>
            </w:r>
          </w:p>
        </w:tc>
        <w:tc>
          <w:tcPr>
            <w:tcW w:w="1417"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大概时段</w:t>
            </w:r>
          </w:p>
        </w:tc>
        <w:tc>
          <w:tcPr>
            <w:tcW w:w="2268"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国家级学会名称</w:t>
            </w:r>
          </w:p>
        </w:tc>
        <w:tc>
          <w:tcPr>
            <w:tcW w:w="2552"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是否争取政府支持</w:t>
            </w:r>
          </w:p>
        </w:tc>
        <w:tc>
          <w:tcPr>
            <w:tcW w:w="1875" w:type="dxa"/>
            <w:tcBorders>
              <w:top w:val="single" w:sz="4" w:space="0" w:color="auto"/>
              <w:left w:val="single" w:sz="4" w:space="0" w:color="auto"/>
              <w:bottom w:val="single" w:sz="4" w:space="0" w:color="auto"/>
              <w:right w:val="single" w:sz="4" w:space="0" w:color="auto"/>
            </w:tcBorders>
            <w:hideMark/>
          </w:tcPr>
          <w:p w:rsidR="008C195B" w:rsidRDefault="008C195B">
            <w:pPr>
              <w:jc w:val="center"/>
              <w:rPr>
                <w:rFonts w:ascii="黑体" w:eastAsia="黑体" w:hAnsi="黑体"/>
                <w:sz w:val="28"/>
                <w:szCs w:val="28"/>
              </w:rPr>
            </w:pPr>
            <w:r>
              <w:rPr>
                <w:rFonts w:ascii="黑体" w:eastAsia="黑体" w:hAnsi="黑体" w:hint="eastAsia"/>
                <w:sz w:val="28"/>
                <w:szCs w:val="28"/>
              </w:rPr>
              <w:t>预期成果</w:t>
            </w:r>
          </w:p>
        </w:tc>
      </w:tr>
      <w:tr w:rsidR="008C195B" w:rsidTr="008C195B">
        <w:trPr>
          <w:trHeight w:val="543"/>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64"/>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58"/>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52"/>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60"/>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67"/>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48"/>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556"/>
        </w:trPr>
        <w:tc>
          <w:tcPr>
            <w:tcW w:w="8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409"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c>
          <w:tcPr>
            <w:tcW w:w="1875" w:type="dxa"/>
            <w:tcBorders>
              <w:top w:val="single" w:sz="4" w:space="0" w:color="auto"/>
              <w:left w:val="single" w:sz="4" w:space="0" w:color="auto"/>
              <w:bottom w:val="single" w:sz="4" w:space="0" w:color="auto"/>
              <w:right w:val="single" w:sz="4" w:space="0" w:color="auto"/>
            </w:tcBorders>
          </w:tcPr>
          <w:p w:rsidR="008C195B" w:rsidRDefault="008C195B">
            <w:pPr>
              <w:rPr>
                <w:rFonts w:asciiTheme="majorEastAsia" w:eastAsiaTheme="majorEastAsia" w:hAnsiTheme="majorEastAsia"/>
                <w:sz w:val="24"/>
                <w:szCs w:val="24"/>
              </w:rPr>
            </w:pPr>
          </w:p>
        </w:tc>
      </w:tr>
      <w:tr w:rsidR="008C195B" w:rsidTr="008C195B">
        <w:trPr>
          <w:trHeight w:val="1375"/>
        </w:trPr>
        <w:tc>
          <w:tcPr>
            <w:tcW w:w="817" w:type="dxa"/>
            <w:tcBorders>
              <w:top w:val="single" w:sz="4" w:space="0" w:color="auto"/>
              <w:left w:val="single" w:sz="4" w:space="0" w:color="auto"/>
              <w:bottom w:val="single" w:sz="4" w:space="0" w:color="auto"/>
              <w:right w:val="single" w:sz="4" w:space="0" w:color="auto"/>
            </w:tcBorders>
            <w:vAlign w:val="center"/>
            <w:hideMark/>
          </w:tcPr>
          <w:p w:rsidR="008C195B" w:rsidRDefault="008C195B">
            <w:pPr>
              <w:jc w:val="center"/>
              <w:rPr>
                <w:rFonts w:ascii="黑体" w:eastAsia="黑体" w:hAnsi="黑体"/>
                <w:sz w:val="28"/>
                <w:szCs w:val="28"/>
              </w:rPr>
            </w:pPr>
            <w:r>
              <w:rPr>
                <w:rFonts w:ascii="黑体" w:eastAsia="黑体" w:hAnsi="黑体" w:hint="eastAsia"/>
                <w:sz w:val="28"/>
                <w:szCs w:val="28"/>
              </w:rPr>
              <w:t>说</w:t>
            </w:r>
          </w:p>
          <w:p w:rsidR="008C195B" w:rsidRDefault="008C195B">
            <w:pPr>
              <w:jc w:val="center"/>
              <w:rPr>
                <w:rFonts w:asciiTheme="majorEastAsia" w:eastAsiaTheme="majorEastAsia" w:hAnsiTheme="majorEastAsia"/>
                <w:sz w:val="24"/>
                <w:szCs w:val="24"/>
              </w:rPr>
            </w:pPr>
            <w:r>
              <w:rPr>
                <w:rFonts w:ascii="黑体" w:eastAsia="黑体" w:hAnsi="黑体" w:hint="eastAsia"/>
                <w:sz w:val="28"/>
                <w:szCs w:val="28"/>
              </w:rPr>
              <w:t>明</w:t>
            </w:r>
          </w:p>
        </w:tc>
        <w:tc>
          <w:tcPr>
            <w:tcW w:w="13357" w:type="dxa"/>
            <w:gridSpan w:val="7"/>
            <w:tcBorders>
              <w:top w:val="single" w:sz="4" w:space="0" w:color="auto"/>
              <w:left w:val="single" w:sz="4" w:space="0" w:color="auto"/>
              <w:bottom w:val="single" w:sz="4" w:space="0" w:color="auto"/>
              <w:right w:val="single" w:sz="4" w:space="0" w:color="auto"/>
            </w:tcBorders>
            <w:vAlign w:val="center"/>
            <w:hideMark/>
          </w:tcPr>
          <w:p w:rsidR="008C195B" w:rsidRDefault="008C195B" w:rsidP="00885606">
            <w:pPr>
              <w:pStyle w:val="aa"/>
              <w:numPr>
                <w:ilvl w:val="0"/>
                <w:numId w:val="1"/>
              </w:numPr>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项目类别需求：结合当地主要产业现状及发展方向，在“高端学术大会、产业科技服务、平台载体建设、人才培养举荐、标准研究制定、决策咨询报告”等某个（或多个）项目类别提出主要服务需求，做到少而精，切实可行可持续；</w:t>
            </w:r>
          </w:p>
          <w:p w:rsidR="008C195B" w:rsidRDefault="008C195B" w:rsidP="00885606">
            <w:pPr>
              <w:pStyle w:val="aa"/>
              <w:numPr>
                <w:ilvl w:val="0"/>
                <w:numId w:val="1"/>
              </w:numPr>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是否争取政府支持：根据项目需要，市科协应积极协调政府部门给予相关支持，确保项目做强做大，真正彰显服务成效。</w:t>
            </w:r>
          </w:p>
        </w:tc>
      </w:tr>
    </w:tbl>
    <w:p w:rsidR="008C195B" w:rsidRPr="008C195B" w:rsidRDefault="008C195B" w:rsidP="008E2747">
      <w:pPr>
        <w:ind w:firstLineChars="200" w:firstLine="560"/>
        <w:jc w:val="right"/>
        <w:rPr>
          <w:rFonts w:ascii="仿宋" w:eastAsia="仿宋" w:hAnsi="仿宋"/>
          <w:sz w:val="28"/>
          <w:szCs w:val="28"/>
        </w:rPr>
      </w:pPr>
    </w:p>
    <w:sectPr w:rsidR="008C195B" w:rsidRPr="008C195B" w:rsidSect="008C195B">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2F" w:rsidRDefault="009D202F" w:rsidP="008E2747">
      <w:r>
        <w:separator/>
      </w:r>
    </w:p>
  </w:endnote>
  <w:endnote w:type="continuationSeparator" w:id="0">
    <w:p w:rsidR="009D202F" w:rsidRDefault="009D202F" w:rsidP="008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2F" w:rsidRDefault="009D202F" w:rsidP="008E2747">
      <w:r>
        <w:separator/>
      </w:r>
    </w:p>
  </w:footnote>
  <w:footnote w:type="continuationSeparator" w:id="0">
    <w:p w:rsidR="009D202F" w:rsidRDefault="009D202F" w:rsidP="008E2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933FF"/>
    <w:multiLevelType w:val="hybridMultilevel"/>
    <w:tmpl w:val="966E916A"/>
    <w:lvl w:ilvl="0" w:tplc="F12486B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4B"/>
    <w:rsid w:val="001E551A"/>
    <w:rsid w:val="00282235"/>
    <w:rsid w:val="005E4A29"/>
    <w:rsid w:val="006A078B"/>
    <w:rsid w:val="006F2581"/>
    <w:rsid w:val="008C195B"/>
    <w:rsid w:val="008E2747"/>
    <w:rsid w:val="009D202F"/>
    <w:rsid w:val="00C74D99"/>
    <w:rsid w:val="00D7024B"/>
    <w:rsid w:val="00E3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4C21A-40C2-4599-B047-A4E167D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7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2747"/>
    <w:rPr>
      <w:sz w:val="18"/>
      <w:szCs w:val="18"/>
    </w:rPr>
  </w:style>
  <w:style w:type="paragraph" w:styleId="a5">
    <w:name w:val="footer"/>
    <w:basedOn w:val="a"/>
    <w:link w:val="a6"/>
    <w:uiPriority w:val="99"/>
    <w:unhideWhenUsed/>
    <w:rsid w:val="008E2747"/>
    <w:pPr>
      <w:tabs>
        <w:tab w:val="center" w:pos="4153"/>
        <w:tab w:val="right" w:pos="8306"/>
      </w:tabs>
      <w:snapToGrid w:val="0"/>
      <w:jc w:val="left"/>
    </w:pPr>
    <w:rPr>
      <w:sz w:val="18"/>
      <w:szCs w:val="18"/>
    </w:rPr>
  </w:style>
  <w:style w:type="character" w:customStyle="1" w:styleId="a6">
    <w:name w:val="页脚 字符"/>
    <w:basedOn w:val="a0"/>
    <w:link w:val="a5"/>
    <w:uiPriority w:val="99"/>
    <w:rsid w:val="008E2747"/>
    <w:rPr>
      <w:sz w:val="18"/>
      <w:szCs w:val="18"/>
    </w:rPr>
  </w:style>
  <w:style w:type="paragraph" w:customStyle="1" w:styleId="Default">
    <w:name w:val="Default"/>
    <w:rsid w:val="008E2747"/>
    <w:pPr>
      <w:widowControl w:val="0"/>
      <w:autoSpaceDE w:val="0"/>
      <w:autoSpaceDN w:val="0"/>
      <w:adjustRightInd w:val="0"/>
    </w:pPr>
    <w:rPr>
      <w:rFonts w:ascii="FangSong" w:hAnsi="FangSong" w:cs="FangSong"/>
      <w:color w:val="000000"/>
      <w:kern w:val="0"/>
      <w:sz w:val="24"/>
      <w:szCs w:val="24"/>
    </w:rPr>
  </w:style>
  <w:style w:type="character" w:styleId="a7">
    <w:name w:val="Hyperlink"/>
    <w:basedOn w:val="a0"/>
    <w:uiPriority w:val="99"/>
    <w:unhideWhenUsed/>
    <w:rsid w:val="008E2747"/>
    <w:rPr>
      <w:color w:val="0563C1" w:themeColor="hyperlink"/>
      <w:u w:val="single"/>
    </w:rPr>
  </w:style>
  <w:style w:type="paragraph" w:styleId="a8">
    <w:name w:val="Date"/>
    <w:basedOn w:val="a"/>
    <w:next w:val="a"/>
    <w:link w:val="a9"/>
    <w:uiPriority w:val="99"/>
    <w:semiHidden/>
    <w:unhideWhenUsed/>
    <w:rsid w:val="008C195B"/>
    <w:pPr>
      <w:ind w:leftChars="2500" w:left="100"/>
    </w:pPr>
  </w:style>
  <w:style w:type="character" w:customStyle="1" w:styleId="a9">
    <w:name w:val="日期 字符"/>
    <w:basedOn w:val="a0"/>
    <w:link w:val="a8"/>
    <w:uiPriority w:val="99"/>
    <w:semiHidden/>
    <w:rsid w:val="008C195B"/>
  </w:style>
  <w:style w:type="paragraph" w:styleId="aa">
    <w:name w:val="List Paragraph"/>
    <w:basedOn w:val="a"/>
    <w:uiPriority w:val="34"/>
    <w:qFormat/>
    <w:rsid w:val="008C195B"/>
    <w:pPr>
      <w:ind w:firstLineChars="200" w:firstLine="420"/>
    </w:pPr>
  </w:style>
  <w:style w:type="table" w:styleId="ab">
    <w:name w:val="Table Grid"/>
    <w:basedOn w:val="a1"/>
    <w:uiPriority w:val="59"/>
    <w:rsid w:val="008C195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jkxxh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SunQ</cp:lastModifiedBy>
  <cp:revision>7</cp:revision>
  <dcterms:created xsi:type="dcterms:W3CDTF">2018-12-25T03:08:00Z</dcterms:created>
  <dcterms:modified xsi:type="dcterms:W3CDTF">2018-12-25T03:21:00Z</dcterms:modified>
</cp:coreProperties>
</file>